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140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3260"/>
        <w:gridCol w:w="2835"/>
        <w:gridCol w:w="1134"/>
        <w:gridCol w:w="1134"/>
        <w:gridCol w:w="1559"/>
        <w:gridCol w:w="1843"/>
      </w:tblGrid>
      <w:tr w:rsidR="001B17F5" w:rsidRPr="004D6C13" w:rsidTr="001B17F5">
        <w:trPr>
          <w:trHeight w:val="1056"/>
        </w:trPr>
        <w:tc>
          <w:tcPr>
            <w:tcW w:w="710" w:type="dxa"/>
            <w:vAlign w:val="center"/>
          </w:tcPr>
          <w:p w:rsidR="001B17F5" w:rsidRPr="009F3D73" w:rsidRDefault="001B17F5" w:rsidP="00613036">
            <w:pPr>
              <w:shd w:val="clear" w:color="auto" w:fill="FFFFFF"/>
              <w:ind w:left="38" w:right="24"/>
              <w:jc w:val="center"/>
              <w:rPr>
                <w:rFonts w:cs="Tahoma"/>
              </w:rPr>
            </w:pPr>
            <w:r w:rsidRPr="009F3D73">
              <w:rPr>
                <w:rFonts w:cs="Tahoma"/>
                <w:color w:val="000000"/>
              </w:rPr>
              <w:t>№ п/п</w:t>
            </w:r>
          </w:p>
        </w:tc>
        <w:tc>
          <w:tcPr>
            <w:tcW w:w="1559" w:type="dxa"/>
            <w:vAlign w:val="center"/>
          </w:tcPr>
          <w:p w:rsidR="001B17F5" w:rsidRPr="009F3D73" w:rsidRDefault="001B17F5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ОКПД 2</w:t>
            </w:r>
          </w:p>
        </w:tc>
        <w:tc>
          <w:tcPr>
            <w:tcW w:w="3260" w:type="dxa"/>
            <w:vAlign w:val="center"/>
          </w:tcPr>
          <w:p w:rsidR="001B17F5" w:rsidRPr="009F3D73" w:rsidRDefault="001B17F5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B17F5" w:rsidRPr="004D6C13" w:rsidRDefault="001B17F5" w:rsidP="001B57E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продукции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17F5" w:rsidRPr="004D6C13" w:rsidRDefault="001B17F5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17F5" w:rsidRPr="004D6C13" w:rsidRDefault="001B17F5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B17F5" w:rsidRPr="004D6C13" w:rsidRDefault="001B17F5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B17F5" w:rsidRPr="004D6C13" w:rsidRDefault="001B17F5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1B17F5" w:rsidRPr="004D6C13" w:rsidTr="001B17F5">
        <w:trPr>
          <w:trHeight w:val="528"/>
        </w:trPr>
        <w:tc>
          <w:tcPr>
            <w:tcW w:w="710" w:type="dxa"/>
            <w:vAlign w:val="center"/>
          </w:tcPr>
          <w:p w:rsidR="001B17F5" w:rsidRPr="001B57E5" w:rsidRDefault="001B17F5" w:rsidP="000F7C9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1B57E5">
              <w:rPr>
                <w:rFonts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1B17F5" w:rsidRDefault="001B17F5" w:rsidP="000F7C9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</w:rPr>
            </w:pPr>
            <w:r w:rsidRPr="00BD2550">
              <w:rPr>
                <w:rFonts w:cs="Tahoma"/>
              </w:rPr>
              <w:t>28.25.12.130</w:t>
            </w:r>
          </w:p>
          <w:p w:rsidR="001B17F5" w:rsidRPr="001B57E5" w:rsidRDefault="001B17F5" w:rsidP="000F7C9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1B17F5" w:rsidRPr="001B57E5" w:rsidRDefault="001B17F5" w:rsidP="000F7C9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1B57E5">
              <w:rPr>
                <w:rFonts w:cs="Tahoma"/>
              </w:rPr>
              <w:t>Преимущество</w:t>
            </w:r>
          </w:p>
        </w:tc>
        <w:tc>
          <w:tcPr>
            <w:tcW w:w="2835" w:type="dxa"/>
            <w:vAlign w:val="center"/>
          </w:tcPr>
          <w:p w:rsidR="001B17F5" w:rsidRPr="001B57E5" w:rsidRDefault="001B17F5" w:rsidP="00BD2550">
            <w:pPr>
              <w:ind w:right="-34"/>
              <w:jc w:val="center"/>
              <w:rPr>
                <w:rFonts w:cs="Tahoma"/>
              </w:rPr>
            </w:pPr>
            <w:r>
              <w:t>Кондиционер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7F5" w:rsidRPr="001B57E5" w:rsidRDefault="001B17F5" w:rsidP="000F7C96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7F5" w:rsidRPr="001B57E5" w:rsidRDefault="001B17F5" w:rsidP="000F7C96">
            <w:pPr>
              <w:jc w:val="center"/>
              <w:rPr>
                <w:rFonts w:cs="Tahoma"/>
              </w:rPr>
            </w:pPr>
            <w:r>
              <w:rPr>
                <w:rFonts w:eastAsiaTheme="minorEastAsia" w:cs="Tahoma"/>
                <w:bCs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1B17F5" w:rsidRPr="00E21B1B" w:rsidRDefault="001B17F5" w:rsidP="000F7C96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E21B1B">
              <w:rPr>
                <w:rFonts w:cs="Tahoma"/>
                <w:color w:val="000000" w:themeColor="text1"/>
              </w:rPr>
              <w:t>361 253,58</w:t>
            </w:r>
          </w:p>
        </w:tc>
        <w:tc>
          <w:tcPr>
            <w:tcW w:w="1843" w:type="dxa"/>
            <w:vAlign w:val="center"/>
          </w:tcPr>
          <w:p w:rsidR="001B17F5" w:rsidRPr="00E21B1B" w:rsidRDefault="001B17F5" w:rsidP="001B17F5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E21B1B">
              <w:rPr>
                <w:rFonts w:cs="Tahoma"/>
                <w:bCs/>
                <w:color w:val="000000"/>
              </w:rPr>
              <w:t>1 083 760,74</w:t>
            </w:r>
          </w:p>
        </w:tc>
      </w:tr>
    </w:tbl>
    <w:p w:rsidR="00443003" w:rsidRPr="00A359F2" w:rsidRDefault="00443003"/>
    <w:sectPr w:rsidR="00443003" w:rsidRPr="00A359F2" w:rsidSect="006130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2FF" w:rsidRDefault="009D42FF" w:rsidP="009A32CA">
      <w:pPr>
        <w:spacing w:after="0" w:line="240" w:lineRule="auto"/>
      </w:pPr>
      <w:r>
        <w:separator/>
      </w:r>
    </w:p>
  </w:endnote>
  <w:endnote w:type="continuationSeparator" w:id="0">
    <w:p w:rsidR="009D42FF" w:rsidRDefault="009D42F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2FF" w:rsidRDefault="009D42FF" w:rsidP="009A32CA">
      <w:pPr>
        <w:spacing w:after="0" w:line="240" w:lineRule="auto"/>
      </w:pPr>
      <w:r>
        <w:separator/>
      </w:r>
    </w:p>
  </w:footnote>
  <w:footnote w:type="continuationSeparator" w:id="0">
    <w:p w:rsidR="009D42FF" w:rsidRDefault="009D42FF" w:rsidP="009A32CA">
      <w:pPr>
        <w:spacing w:after="0" w:line="240" w:lineRule="auto"/>
      </w:pPr>
      <w:r>
        <w:continuationSeparator/>
      </w:r>
    </w:p>
  </w:footnote>
  <w:footnote w:id="1">
    <w:p w:rsidR="00EA5F54" w:rsidRPr="00EA5F54" w:rsidRDefault="001B17F5" w:rsidP="00EA5F54">
      <w:pPr>
        <w:pStyle w:val="a7"/>
        <w:spacing w:after="0"/>
        <w:jc w:val="both"/>
        <w:rPr>
          <w:sz w:val="16"/>
          <w:szCs w:val="16"/>
        </w:rPr>
      </w:pPr>
      <w:r w:rsidRPr="00EA5F54">
        <w:rPr>
          <w:rStyle w:val="a3"/>
          <w:b/>
          <w:sz w:val="16"/>
          <w:szCs w:val="16"/>
        </w:rPr>
        <w:footnoteRef/>
      </w:r>
      <w:r w:rsidRPr="00EA5F54">
        <w:rPr>
          <w:b/>
          <w:sz w:val="16"/>
          <w:szCs w:val="16"/>
        </w:rPr>
        <w:t xml:space="preserve">  </w:t>
      </w:r>
      <w:r w:rsidR="00EA5F54" w:rsidRPr="00EA5F54">
        <w:rPr>
          <w:b/>
          <w:sz w:val="16"/>
          <w:szCs w:val="16"/>
        </w:rPr>
        <w:t>Цена Договора включает в себя</w:t>
      </w:r>
      <w:r w:rsidR="00EA5F54" w:rsidRPr="00EA5F54">
        <w:rPr>
          <w:sz w:val="16"/>
          <w:szCs w:val="16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установке</w:t>
      </w:r>
      <w:r w:rsidR="00EA5F54" w:rsidRPr="00EA5F54">
        <w:rPr>
          <w:bCs/>
          <w:sz w:val="16"/>
          <w:szCs w:val="16"/>
        </w:rPr>
        <w:t>, в том числе</w:t>
      </w:r>
      <w:r w:rsidR="00EA5F54" w:rsidRPr="00EA5F54">
        <w:rPr>
          <w:b/>
          <w:bCs/>
          <w:sz w:val="16"/>
          <w:szCs w:val="16"/>
        </w:rPr>
        <w:t xml:space="preserve"> </w:t>
      </w:r>
      <w:r w:rsidR="00EA5F54" w:rsidRPr="00EA5F54">
        <w:rPr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Продукции,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 все иные расходы, которые Поставщик вынужден нести в связи с исполнением обязательств по Договору.</w:t>
      </w:r>
    </w:p>
    <w:p w:rsidR="001B17F5" w:rsidRPr="009343D4" w:rsidRDefault="001B17F5" w:rsidP="00EA5F54">
      <w:pPr>
        <w:pStyle w:val="a7"/>
        <w:spacing w:after="0"/>
        <w:jc w:val="both"/>
      </w:pPr>
      <w:bookmarkStart w:id="0" w:name="_GoBack"/>
      <w:bookmarkEnd w:id="0"/>
    </w:p>
    <w:p w:rsidR="001B17F5" w:rsidRPr="005E32F7" w:rsidRDefault="001B17F5" w:rsidP="006F0CCC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Tahoma"/>
        </w:rPr>
      </w:pPr>
    </w:p>
    <w:p w:rsidR="001B17F5" w:rsidRPr="00C95914" w:rsidRDefault="001B17F5">
      <w:pPr>
        <w:pStyle w:val="a4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0392A"/>
    <w:multiLevelType w:val="multilevel"/>
    <w:tmpl w:val="5F661FD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729A47F7"/>
    <w:multiLevelType w:val="hybridMultilevel"/>
    <w:tmpl w:val="09F0BD3C"/>
    <w:lvl w:ilvl="0" w:tplc="7D3263E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B6F9F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14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7C96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17F5"/>
    <w:rsid w:val="001B336B"/>
    <w:rsid w:val="001B3FC6"/>
    <w:rsid w:val="001B57E5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010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6B3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8ED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6E6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650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1EB4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5C0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3FF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60D"/>
    <w:rsid w:val="0055675F"/>
    <w:rsid w:val="00556E51"/>
    <w:rsid w:val="00557153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036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17F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0CCC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825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0CB9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173"/>
    <w:rsid w:val="009A2F18"/>
    <w:rsid w:val="009A32CA"/>
    <w:rsid w:val="009A3CCF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2FF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9B"/>
    <w:rsid w:val="00AF48AD"/>
    <w:rsid w:val="00AF51A7"/>
    <w:rsid w:val="00AF6A18"/>
    <w:rsid w:val="00AF7A84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9A9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045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550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378F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5E5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1B1B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A4A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A5F54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2E3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E7F6B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customStyle="1" w:styleId="a7">
    <w:name w:val="Параграф"/>
    <w:basedOn w:val="a"/>
    <w:next w:val="a"/>
    <w:qFormat/>
    <w:rsid w:val="00AF7A84"/>
    <w:pPr>
      <w:spacing w:line="240" w:lineRule="auto"/>
    </w:pPr>
    <w:rPr>
      <w:rFonts w:eastAsia="Times New Roman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1BC8C-241A-4D57-8530-A5BA9E248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Брагина Диана Шамилевна</cp:lastModifiedBy>
  <cp:revision>38</cp:revision>
  <dcterms:created xsi:type="dcterms:W3CDTF">2018-09-03T02:30:00Z</dcterms:created>
  <dcterms:modified xsi:type="dcterms:W3CDTF">2025-04-03T11:08:00Z</dcterms:modified>
</cp:coreProperties>
</file>